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42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p>
      <w:pPr>
        <w:pStyle w:val="2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"/>
        <w:gridCol w:w="3543"/>
        <w:gridCol w:w="1560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农民日报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《两会特刊·保证14亿中国人民每天到点开饭、不饿肚子》6-7通版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2022年3月7日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江娜 曹茸 刘念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王刚 王一晴 崔鹏家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（采编过程）作品简介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中国粮食，中国饭碗。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粮食安全是“国之大者”，也是“三农”领域最引人瞩目的话题。2022年全国两会期间，本报精心策划推出通版报道，以“中国饭碗”为形象创意聚焦粮食安全。整版以习近平总书记关于粮食安全的重要论述为指引，分为“习语”“两会连线”“短评”“图表数说”等板块，围绕代表委员的热议话题，就“粮食安全党政同责”“让农民种粮有合理收益”“实施大豆和油料产能提升工程”等方面采写稿件，同时邀请部分基层干部、种粮大户等建言献策，并配发短评、背景资料、图表数据等内容，丰富版面元素，打出了组合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right="210" w:rightChars="100"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该新闻版面</w:t>
            </w:r>
            <w:r>
              <w:rPr>
                <w:rFonts w:hint="eastAsia" w:ascii="仿宋" w:hAnsi="仿宋" w:eastAsia="仿宋" w:cs="仿宋"/>
                <w:szCs w:val="21"/>
              </w:rPr>
              <w:t>既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展现了习近平总书记的关心嘱托、“国之大者”的最新成就，又反映</w:t>
            </w:r>
            <w:r>
              <w:rPr>
                <w:rFonts w:hint="eastAsia" w:ascii="仿宋" w:hAnsi="仿宋" w:eastAsia="仿宋" w:cs="仿宋"/>
                <w:szCs w:val="21"/>
              </w:rPr>
              <w:t>出各方对粮食生产的关切，在全国两会舆论场中彰显了“三农”声音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szCs w:val="21"/>
              </w:rPr>
              <w:t>版面刊出后，受到各方赞誉。读者反映，版面的板块设置、美术元素和文章排布相得益彰。板块设置方面，“习语”引领主题、评论突出主题、通讯报道强化主题、“两会连线”烘托主题、“数说”印证主题、美术元素映衬主题；视觉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效果颇具</w:t>
            </w:r>
            <w:r>
              <w:rPr>
                <w:rFonts w:hint="eastAsia" w:ascii="仿宋" w:hAnsi="仿宋" w:eastAsia="仿宋" w:cs="仿宋"/>
                <w:szCs w:val="21"/>
              </w:rPr>
              <w:t>“中国风”，“中国饭碗”版式有创新，让人眼前一亮；各类稿件有深度、有厚度，通读下来很有收获。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right="567"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新闻版面选题宏大、构思精巧、独具匠心。版面庄重大气、元素丰富、整体感强，内容主题鲜明、图文呼应，通过版面语言、构图布局很好地体现了粮食安全的重要地位和深刻内涵，实现了政治性、新闻性、思想性与艺术性的协调统一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该版面</w:t>
            </w:r>
            <w:r>
              <w:rPr>
                <w:rFonts w:hint="eastAsia" w:ascii="仿宋" w:hAnsi="仿宋" w:eastAsia="仿宋"/>
              </w:rPr>
              <w:t>以“中国饭碗”为形象创意聚焦粮食安全</w:t>
            </w:r>
            <w:r>
              <w:rPr>
                <w:rFonts w:hint="eastAsia" w:ascii="仿宋" w:hAnsi="仿宋" w:eastAsia="仿宋" w:cs="仿宋"/>
                <w:szCs w:val="21"/>
              </w:rPr>
              <w:t>，“中国饭碗”的版式让人眼前一亮。</w:t>
            </w:r>
            <w:r>
              <w:rPr>
                <w:rFonts w:hint="eastAsia" w:ascii="仿宋" w:hAnsi="仿宋" w:eastAsia="仿宋"/>
              </w:rPr>
              <w:t>在内容安排上，做到了顶天立地，既有“习语”，也有一线代表委员热议；除了有深度的采写稿件，还有短评、背景资料、图表数据等内容，版面元素丰富。</w:t>
            </w:r>
            <w:r>
              <w:rPr>
                <w:rFonts w:hint="eastAsia" w:ascii="仿宋" w:hAnsi="仿宋" w:eastAsia="仿宋" w:cs="仿宋"/>
                <w:szCs w:val="21"/>
              </w:rPr>
              <w:t>板块设置、美术元素和文章排布打出的“</w:t>
            </w:r>
            <w:r>
              <w:rPr>
                <w:rFonts w:hint="eastAsia" w:ascii="仿宋" w:hAnsi="仿宋" w:eastAsia="仿宋"/>
              </w:rPr>
              <w:t>组合拳”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hint="eastAsia" w:ascii="仿宋" w:hAnsi="仿宋" w:eastAsia="仿宋"/>
              </w:rPr>
              <w:t>实现了政治性、新闻性、思想性与艺术性的协调统一。从该版面也可以看出，好的版面首先必须服务于内容，不花哨的新闻版面同样能出圈。</w:t>
            </w:r>
          </w:p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wMWU4NWRlZmZiMzQ1OWVhMTk4YTYwZjhlZGNjNjAifQ=="/>
  </w:docVars>
  <w:rsids>
    <w:rsidRoot w:val="001576F1"/>
    <w:rsid w:val="001576F1"/>
    <w:rsid w:val="00AD6C1C"/>
    <w:rsid w:val="00B57846"/>
    <w:rsid w:val="00B66B11"/>
    <w:rsid w:val="00CE152B"/>
    <w:rsid w:val="014944B0"/>
    <w:rsid w:val="25E33033"/>
    <w:rsid w:val="3F197A71"/>
    <w:rsid w:val="44CE3F11"/>
    <w:rsid w:val="5D052F12"/>
    <w:rsid w:val="6CED2580"/>
    <w:rsid w:val="6D2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980</Words>
  <Characters>1032</Characters>
  <Lines>2</Lines>
  <Paragraphs>2</Paragraphs>
  <TotalTime>2</TotalTime>
  <ScaleCrop>false</ScaleCrop>
  <LinksUpToDate>false</LinksUpToDate>
  <CharactersWithSpaces>1138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2023-03-28T04:38:00Z</dcterms:created>
  <dc:creator>Administrator</dc:creator>
  <cp:lastModifiedBy>伊冉</cp:lastModifiedBy>
  <dcterms:modified xsi:type="dcterms:W3CDTF">2023-05-23T08:25:08Z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C1F0BD67B1844866B6B4C7B3A6FDD5F3</vt:lpwstr>
  </property>
</Properties>
</file>